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TAMARA NICOLE DAVIS SALPH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📧 itisnottamara@gmail.com</w:t>
        <w:br w:type="textWrapping"/>
        <w:t xml:space="preserve">🎭 Age: 18 | Playable Age Range: 14-22</w:t>
      </w:r>
      <w:r w:rsidDel="00000000" w:rsidR="00000000" w:rsidRPr="00000000">
        <w:rPr/>
        <w:drawing>
          <wp:inline distB="114300" distT="114300" distL="114300" distR="114300">
            <wp:extent cx="5486400" cy="975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t xml:space="preserve">📏 Height: 5’4” | Hair: Dark Brown | Eyes: Brown</w:t>
        <w:br w:type="textWrapping"/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ACTING EXPERIENCE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Self-Taped Monologue Performances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 Comedy, drama, and character monologues performed and recorded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Focused on emotional delivery, facial expressions, and vocal performance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Theater &amp; Acting (High School) –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Trained with actor Nick Sloan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Performed in class scenes and exercises focused on stage presence, improvisation, and character work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SPECIAL SKILLS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Crying on cue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TikTok-style dance &amp; expressive movement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Comedy timing &amp; improv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Emotional acting (drama + sad scenes)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Strong facial expressions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Clear voice projection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Follows direction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High-energy on camera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Memorizes lines quickly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GwMPcOKL4GxwbH1q+LQdtLRPpw==">CgMxLjA4AHIhMXZmZnEwbWx3YnZrUXMyNnNORVlBT2NHXy1IZURjbzN6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