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Brishelle Brooks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New Orleans, LA | Set/Office PA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504-810-4822 | Brishelle.brooks@gmail.com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Relevant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Black Bayou Cultural Heritage Doc. </w:t>
        <w:tab/>
        <w:tab/>
        <w:t xml:space="preserve">Production Assistant </w:t>
        <w:tab/>
        <w:tab/>
        <w:t xml:space="preserve">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Good Night Mr. Nice Guy</w:t>
        <w:tab/>
        <w:tab/>
        <w:tab/>
        <w:t xml:space="preserve">Production Assistant </w:t>
        <w:tab/>
        <w:tab/>
        <w:t xml:space="preserve">2025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Other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NOVAC</w:t>
        <w:tab/>
        <w:tab/>
        <w:tab/>
        <w:t xml:space="preserve"> Production Assistant Intensive Training </w:t>
        <w:tab/>
        <w:t xml:space="preserve">2025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Acadian Fashion Week</w:t>
        <w:tab/>
        <w:tab/>
        <w:tab/>
        <w:t xml:space="preserve">Backstage Assistant</w:t>
        <w:tab/>
        <w:tab/>
        <w:t xml:space="preserve">2025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Nola Spotlight </w:t>
        <w:tab/>
        <w:tab/>
        <w:tab/>
        <w:t xml:space="preserve">            Creative Director &amp; Coordinator </w:t>
        <w:tab/>
        <w:t xml:space="preserve">2025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Brand Ambassador </w:t>
        <w:tab/>
        <w:tab/>
        <w:tab/>
        <w:t xml:space="preserve"> Large Scale and Fast Pace Events  </w:t>
        <w:tab/>
        <w:t xml:space="preserve">2022- 2025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NOVAC Production Assistant Intensive Training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Completed a  hands-on 8 hour training in entry-level film and TV production. Covered set etiquette, lingo, and paperwork; practiced daily on-set tasks including equipment setup, background coordination, and production support.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/ Certification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Stevenson’s Academy of Hair and Design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Cosmetology License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2020-2022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Dillard University </w:t>
        <w:tab/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Visual Arts Con. Creative Writing</w:t>
        <w:tab/>
        <w:t xml:space="preserve">         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2017-2019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Academy of Our Lady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2014-2017</w:t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729386" cy="5411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386" cy="541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21514723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3120"/>
            <w:gridCol w:w="3120"/>
            <w:tblGridChange w:id="0">
              <w:tblGrid>
                <w:gridCol w:w="3120"/>
                <w:gridCol w:w="31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La Driver’s License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Able to lift &lt;40 lbs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Professionalism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Time Management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Team Oriented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Organizational Skills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Multitasking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Reliable Transportation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Photography 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KENtQT4aRm044oyhoRoXd/ggg==">CgMxLjAaHwoBMBIaChgICVIUChJ0YWJsZS5xanhvMHlpbWthanM4AHIhMWhuLWIzZ0xEcnFQMU0xdmgyUU0xQVFKS1RFT2tOeFhO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2021-07-02T16:15:00Z</dcterms:created>
</cp:coreProperties>
</file>