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color w:val="ff00ff"/>
        </w:rPr>
      </w:pPr>
      <w:bookmarkStart w:colFirst="0" w:colLast="0" w:name="_heading=h.hupkqozhdwn1" w:id="0"/>
      <w:bookmarkEnd w:id="0"/>
      <w:r w:rsidDel="00000000" w:rsidR="00000000" w:rsidRPr="00000000">
        <w:rPr>
          <w:color w:val="ff00ff"/>
          <w:rtl w:val="0"/>
        </w:rPr>
        <w:t xml:space="preserve">Niashia Williams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📍 Las Vegas, NV | 📞 (831) 889-2085 | ✉️ Kessan16@gmail.com</w:t>
        <w:br w:type="textWrapping"/>
        <w:t xml:space="preserve">Instagram: @nini_williams7 | 🎭 Casting Networks Profile Available</w:t>
      </w:r>
    </w:p>
    <w:p w:rsidR="00000000" w:rsidDel="00000000" w:rsidP="00000000" w:rsidRDefault="00000000" w:rsidRPr="00000000" w14:paraId="00000003">
      <w:pPr>
        <w:jc w:val="left"/>
        <w:rPr>
          <w:rFonts w:ascii="Comfortaa" w:cs="Comfortaa" w:eastAsia="Comfortaa" w:hAnsi="Comfortaa"/>
          <w:color w:val="ff00ff"/>
          <w:sz w:val="32"/>
          <w:szCs w:val="32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ff00ff"/>
          <w:sz w:val="32"/>
          <w:szCs w:val="32"/>
          <w:rtl w:val="0"/>
        </w:rPr>
        <w:t xml:space="preserve">ACTOR RÉSUMÉ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omfortaa" w:cs="Comfortaa" w:eastAsia="Comfortaa" w:hAnsi="Comfortaa"/>
          <w:color w:val="ff00ff"/>
          <w:sz w:val="32"/>
          <w:szCs w:val="32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ff00ff"/>
          <w:sz w:val="32"/>
          <w:szCs w:val="32"/>
          <w:rtl w:val="0"/>
        </w:rPr>
        <w:t xml:space="preserve">FILM &amp; TELEVISION</w:t>
      </w: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Project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Production / Network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Let’s Make a Deal (4 Episodes)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Contestant / Audience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CBS Television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America’s Funniest Home Videos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American Ninja Warrior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Dick Clark’s New Year’s Rockin’ Eve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Background Dancer / Audience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Redemption Royale (YouTube Short)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Featured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Independent Production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Clut Classique (John Lindahl Music Video)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Featured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YouTube / Music Video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Jeopardy!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Audience Member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Sony Pictures Television / ABC</w:t>
            </w:r>
          </w:p>
        </w:tc>
      </w:tr>
    </w:tbl>
    <w:p w:rsidR="00000000" w:rsidDel="00000000" w:rsidP="00000000" w:rsidRDefault="00000000" w:rsidRPr="00000000" w14:paraId="0000001D">
      <w:pPr>
        <w:jc w:val="left"/>
        <w:rPr>
          <w:rFonts w:ascii="Comfortaa" w:cs="Comfortaa" w:eastAsia="Comfortaa" w:hAnsi="Comfortaa"/>
          <w:color w:val="ff00ff"/>
          <w:sz w:val="32"/>
          <w:szCs w:val="32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ff00ff"/>
          <w:sz w:val="32"/>
          <w:szCs w:val="32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Self-taught and on-set experience; formal training in progress.</w:t>
      </w:r>
    </w:p>
    <w:p w:rsidR="00000000" w:rsidDel="00000000" w:rsidP="00000000" w:rsidRDefault="00000000" w:rsidRPr="00000000" w14:paraId="0000001F">
      <w:pPr>
        <w:jc w:val="left"/>
        <w:rPr>
          <w:rFonts w:ascii="Comfortaa" w:cs="Comfortaa" w:eastAsia="Comfortaa" w:hAnsi="Comfortaa"/>
          <w:color w:val="ff00ff"/>
          <w:sz w:val="32"/>
          <w:szCs w:val="32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ff00ff"/>
          <w:sz w:val="32"/>
          <w:szCs w:val="32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Improv &amp; comedic timing</w:t>
        <w:br w:type="textWrapping"/>
        <w:t xml:space="preserve">- Dance: basic rhythm, strong freestyle movement (not formally trained in choreography)</w:t>
        <w:br w:type="textWrapping"/>
        <w:t xml:space="preserve">- Audience participation &amp; live TV experience</w:t>
        <w:br w:type="textWrapping"/>
        <w:t xml:space="preserve">- Athletic: hiking, light flip work (e.g., cartwheels)</w:t>
        <w:br w:type="textWrapping"/>
        <w:t xml:space="preserve">- Comfortable on camera and with live audiences</w:t>
        <w:br w:type="textWrapping"/>
        <w:t xml:space="preserve">- Accents: Southern U.S., Urban American, slight British</w:t>
        <w:br w:type="textWrapping"/>
        <w:t xml:space="preserve">- Strong memorization and adaptability skills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VTQJvq9Yb0OMka0W08aNyL98w==">CgMxLjAyDmguaHVwa3Fvemhkd24xOAByITFyVm12OW5hdWJHM3lSSDhGUXlBVktva0RDZ1lLOXJuNQ==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