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j0xfp45hkjt" w:id="0"/>
      <w:bookmarkEnd w:id="0"/>
      <w:r w:rsidDel="00000000" w:rsidR="00000000" w:rsidRPr="00000000">
        <w:rPr>
          <w:rtl w:val="0"/>
        </w:rPr>
        <w:t xml:space="preserve">Provo Utah, 84601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heading=h.wni89mxwyp7r" w:id="1"/>
      <w:bookmarkEnd w:id="1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e91d63"/>
          <w:rtl w:val="0"/>
        </w:rPr>
        <w:t xml:space="preserve">801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)</w:t>
      </w:r>
      <w:r w:rsidDel="00000000" w:rsidR="00000000" w:rsidRPr="00000000">
        <w:rPr>
          <w:color w:val="e91d63"/>
          <w:rtl w:val="0"/>
        </w:rPr>
        <w:t xml:space="preserve">-602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e91d63"/>
          <w:rtl w:val="0"/>
        </w:rPr>
        <w:t xml:space="preserve">3575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mp9b1gcx2rkh" w:id="2"/>
      <w:bookmarkEnd w:id="2"/>
      <w:r w:rsidDel="00000000" w:rsidR="00000000" w:rsidRPr="00000000">
        <w:rPr>
          <w:color w:val="e91d63"/>
          <w:rtl w:val="0"/>
        </w:rPr>
        <w:t xml:space="preserve">cryingduckling@gmail.com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heading=h.xoitjvdmvamu" w:id="3"/>
      <w:bookmarkEnd w:id="3"/>
      <w:r w:rsidDel="00000000" w:rsidR="00000000" w:rsidRPr="00000000">
        <w:rPr>
          <w:rtl w:val="0"/>
        </w:rPr>
        <w:t xml:space="preserve">Gillian Glidewell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heading=h.ai0z8fcuqesm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Teamwork and collaboration, Quick learner, Problem-solving, Effective multitasking, Leadership, Detail-oriented approach, Adaptability and flexibility, Event coordination support, Team leading, Attentive listening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heading=h.jrhz0ktq9oyk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heading=h.69khrxyis5cc" w:id="6"/>
      <w:bookmarkEnd w:id="6"/>
      <w:r w:rsidDel="00000000" w:rsidR="00000000" w:rsidRPr="00000000">
        <w:rPr>
          <w:rtl w:val="0"/>
        </w:rPr>
        <w:t xml:space="preserve">Five Star Franchising, Springville Utah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Intern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June 2024-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heading=h.6i1es0w8omj0" w:id="7"/>
      <w:bookmarkEnd w:id="7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heading=h.jsq7pht6aq59" w:id="8"/>
      <w:bookmarkEnd w:id="8"/>
      <w:r w:rsidDel="00000000" w:rsidR="00000000" w:rsidRPr="00000000">
        <w:rPr>
          <w:rtl w:val="0"/>
        </w:rPr>
        <w:t xml:space="preserve"> Merit Preparatory Academy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High School Diploma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August 2019- May 2025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3.7 GPA, magna cum laude graduate.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e91d63"/>
        </w:rPr>
      </w:pPr>
      <w:r w:rsidDel="00000000" w:rsidR="00000000" w:rsidRPr="00000000">
        <w:rPr>
          <w:color w:val="e91d63"/>
          <w:rtl w:val="0"/>
        </w:rPr>
        <w:t xml:space="preserve">Past Extracurriculars and Roles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Cheer Team-5 years: I was the Cheer Captain for two years for 16-24 teammates. I helped plan and run assemblies and basketball halftimes.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Hope Squad- 5 years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Community Emergency Response Team Club- 2 years: Head of Incident Command, helped teach others what to do in an emergency. Ran the radios, kept track of the numbers, and maintained communication throughout the teams.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Yearbook- 2 years: Editor-in-Chief for one year of 15 other members. Helped run classes, created video slideshows, created marketing campaigns, oversaw the yearbook layout and printing, and maintained productivity.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Dance Company- 1 year: Elected into the council for the year. Helped plan activities and events within the dance department. Planned and ran a school dance. Assisted the dance teacher whenever needed.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Fiber Arts Club- 1 year</w:t>
      </w:r>
    </w:p>
    <w:p w:rsidR="00000000" w:rsidDel="00000000" w:rsidP="00000000" w:rsidRDefault="00000000" w:rsidRPr="00000000" w14:paraId="0000001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heading=h.uu87c9ntz87t" w:id="9"/>
      <w:bookmarkEnd w:id="9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Merit Preparatory Academy: The “Knight” Award, an award granted to a select number of students who were the embodiment of the school's focus on “Lead, Learn, and Serve”.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St7gi7jytPtp1Wz5fg08CJfZg==">CgMxLjAyDWguajB4ZnA0NWhranQyDmgud25pODlteHd5cDdyMg5oLm1wOWIxZ2N4MnJraDIOaC54b2l0anZkbXZhbXUyDmguYWkwejhmY3VxZXNtMg5oLmpyaHowa3RxOW95azIOaC42OWtocnh5aXM1Y2MyDmguNmkxZXMwdzhvbWowMg5oLmpzcTdwaHQ2YXE1OTIOaC51dTg3YzludHo4N3Q4AHIhMVlQa1JNX2doRVVYOXlVV0U2MkZ5MzQybEhrd0JkV2ly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