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ADAC6A" w:rsidR="007E6A6C" w:rsidRDefault="00906B24">
      <w:pPr>
        <w:spacing w:after="0" w:line="240" w:lineRule="auto"/>
        <w:rPr>
          <w:sz w:val="25"/>
          <w:szCs w:val="25"/>
        </w:rPr>
      </w:pPr>
      <w:r>
        <w:rPr>
          <w:sz w:val="25"/>
          <w:szCs w:val="25"/>
        </w:rPr>
        <w:t>MORGAN-TAYLOR COPPER</w:t>
      </w:r>
    </w:p>
    <w:p w14:paraId="00000002" w14:textId="27D9171D" w:rsidR="007E6A6C" w:rsidRDefault="00906B24">
      <w:pPr>
        <w:spacing w:after="0" w:line="240" w:lineRule="auto"/>
        <w:rPr>
          <w:sz w:val="25"/>
          <w:szCs w:val="25"/>
        </w:rPr>
      </w:pPr>
      <w:r>
        <w:rPr>
          <w:sz w:val="25"/>
          <w:szCs w:val="25"/>
        </w:rPr>
        <w:t>Johns Creek, Georgia 30097</w:t>
      </w:r>
    </w:p>
    <w:p w14:paraId="2880A70D" w14:textId="77777777" w:rsidR="00906B24" w:rsidRDefault="00906B24">
      <w:pPr>
        <w:spacing w:after="0" w:line="240" w:lineRule="auto"/>
      </w:pPr>
      <w:r>
        <w:t xml:space="preserve">morgancopperlsat@gmail.com </w:t>
      </w:r>
    </w:p>
    <w:p w14:paraId="00000005" w14:textId="7C956A23" w:rsidR="007E6A6C" w:rsidRPr="003E7CB9" w:rsidRDefault="00000000" w:rsidP="003E7CB9">
      <w:pPr>
        <w:spacing w:after="0" w:line="240" w:lineRule="auto"/>
        <w:rPr>
          <w:sz w:val="25"/>
          <w:szCs w:val="25"/>
        </w:rPr>
      </w:pPr>
      <w:r>
        <w:rPr>
          <w:sz w:val="25"/>
          <w:szCs w:val="25"/>
        </w:rPr>
        <w:t xml:space="preserve"> c</w:t>
      </w:r>
      <w:r w:rsidR="00906B24">
        <w:rPr>
          <w:sz w:val="25"/>
          <w:szCs w:val="25"/>
        </w:rPr>
        <w:t>: (214) 213-6177</w:t>
      </w:r>
    </w:p>
    <w:p w14:paraId="585421F6" w14:textId="77777777" w:rsidR="003E7CB9" w:rsidRDefault="003E7CB9">
      <w:pPr>
        <w:spacing w:after="0" w:line="240" w:lineRule="auto"/>
      </w:pPr>
    </w:p>
    <w:p w14:paraId="770EB501" w14:textId="40FD16FA" w:rsidR="003E7CB9" w:rsidRDefault="003E7CB9">
      <w:pPr>
        <w:spacing w:after="0" w:line="240" w:lineRule="auto"/>
        <w:rPr>
          <w:sz w:val="25"/>
          <w:szCs w:val="25"/>
        </w:rPr>
      </w:pPr>
      <w:r>
        <w:rPr>
          <w:noProof/>
          <w:sz w:val="25"/>
          <w:szCs w:val="25"/>
        </w:rPr>
        <w:drawing>
          <wp:inline distT="0" distB="0" distL="0" distR="0" wp14:anchorId="48675D45" wp14:editId="0B15B156">
            <wp:extent cx="2213572" cy="1715518"/>
            <wp:effectExtent l="0" t="0" r="0" b="0"/>
            <wp:docPr id="40099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97449" name="Picture 4009974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4307" cy="1739338"/>
                    </a:xfrm>
                    <a:prstGeom prst="rect">
                      <a:avLst/>
                    </a:prstGeom>
                  </pic:spPr>
                </pic:pic>
              </a:graphicData>
            </a:graphic>
          </wp:inline>
        </w:drawing>
      </w:r>
    </w:p>
    <w:p w14:paraId="00000006" w14:textId="568D0571" w:rsidR="007E6A6C" w:rsidRDefault="00000000">
      <w:pPr>
        <w:pBdr>
          <w:top w:val="single" w:sz="4" w:space="0" w:color="E3E3E3"/>
          <w:left w:val="single" w:sz="4" w:space="0" w:color="E3E3E3"/>
          <w:bottom w:val="single" w:sz="4" w:space="0" w:color="E3E3E3"/>
          <w:right w:val="single" w:sz="4" w:space="0" w:color="E3E3E3"/>
        </w:pBdr>
        <w:shd w:val="clear" w:color="auto" w:fill="FFFFFF"/>
        <w:spacing w:before="300" w:after="300" w:line="240" w:lineRule="auto"/>
        <w:rPr>
          <w:color w:val="000000"/>
          <w:sz w:val="25"/>
          <w:szCs w:val="25"/>
        </w:rPr>
      </w:pPr>
      <w:r>
        <w:rPr>
          <w:color w:val="000000"/>
          <w:sz w:val="25"/>
          <w:szCs w:val="25"/>
        </w:rPr>
        <w:t xml:space="preserve">Passionate and dedicated </w:t>
      </w:r>
      <w:r w:rsidR="00906B24">
        <w:rPr>
          <w:color w:val="000000"/>
          <w:sz w:val="25"/>
          <w:szCs w:val="25"/>
        </w:rPr>
        <w:t>experienced voice-over</w:t>
      </w:r>
      <w:r>
        <w:rPr>
          <w:color w:val="000000"/>
          <w:sz w:val="25"/>
          <w:szCs w:val="25"/>
        </w:rPr>
        <w:t xml:space="preserve"> actress with a strong desire to pursu</w:t>
      </w:r>
      <w:r w:rsidR="00906B24">
        <w:rPr>
          <w:color w:val="000000"/>
          <w:sz w:val="25"/>
          <w:szCs w:val="25"/>
        </w:rPr>
        <w:t>e both commercial and corporate opportunities</w:t>
      </w:r>
      <w:r>
        <w:rPr>
          <w:color w:val="000000"/>
          <w:sz w:val="25"/>
          <w:szCs w:val="25"/>
        </w:rPr>
        <w:t xml:space="preserve">. Eager to leverage my talent, creativity, and enthusiasm for the </w:t>
      </w:r>
      <w:r w:rsidR="00906B24">
        <w:rPr>
          <w:color w:val="000000"/>
          <w:sz w:val="25"/>
          <w:szCs w:val="25"/>
        </w:rPr>
        <w:t>voice-over craft</w:t>
      </w:r>
      <w:r>
        <w:rPr>
          <w:color w:val="000000"/>
          <w:sz w:val="25"/>
          <w:szCs w:val="25"/>
        </w:rPr>
        <w:t xml:space="preserve"> to</w:t>
      </w:r>
      <w:r w:rsidR="00906B24">
        <w:rPr>
          <w:color w:val="000000"/>
          <w:sz w:val="25"/>
          <w:szCs w:val="25"/>
        </w:rPr>
        <w:t xml:space="preserve"> make</w:t>
      </w:r>
      <w:r>
        <w:rPr>
          <w:color w:val="000000"/>
          <w:sz w:val="25"/>
          <w:szCs w:val="25"/>
        </w:rPr>
        <w:t xml:space="preserve"> memorable and impactful </w:t>
      </w:r>
      <w:r w:rsidR="00906B24">
        <w:rPr>
          <w:color w:val="000000"/>
          <w:sz w:val="25"/>
          <w:szCs w:val="25"/>
        </w:rPr>
        <w:t>works for your firm.</w:t>
      </w:r>
    </w:p>
    <w:p w14:paraId="00000007"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Proficient in various acting techniques including Stanislavski, Meisner, and Method acting</w:t>
      </w:r>
    </w:p>
    <w:p w14:paraId="00000008"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Ability to memorize lines quickly and deliver them convincingly</w:t>
      </w:r>
    </w:p>
    <w:p w14:paraId="00000009"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Strong emotional range and the ability to portray a variety of characters</w:t>
      </w:r>
    </w:p>
    <w:p w14:paraId="0000000A"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Excellent communication and interpersonal skills</w:t>
      </w:r>
    </w:p>
    <w:p w14:paraId="0000000B"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Comfortable with stage performance as well as acting for camera</w:t>
      </w:r>
    </w:p>
    <w:p w14:paraId="0000000C"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Adaptability and willingness to take direction</w:t>
      </w:r>
    </w:p>
    <w:p w14:paraId="0000000D"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Physical stamina and coordination necessary for performing in demanding roles</w:t>
      </w:r>
    </w:p>
    <w:p w14:paraId="0000000E" w14:textId="77777777" w:rsidR="007E6A6C" w:rsidRDefault="00000000">
      <w:pPr>
        <w:numPr>
          <w:ilvl w:val="0"/>
          <w:numId w:val="1"/>
        </w:numPr>
        <w:pBdr>
          <w:top w:val="single" w:sz="4" w:space="0" w:color="E3E3E3"/>
          <w:left w:val="single" w:sz="4" w:space="5" w:color="E3E3E3"/>
          <w:bottom w:val="single" w:sz="4" w:space="0" w:color="E3E3E3"/>
          <w:right w:val="single" w:sz="4" w:space="0" w:color="E3E3E3"/>
        </w:pBdr>
        <w:shd w:val="clear" w:color="auto" w:fill="FFFFFF"/>
        <w:spacing w:before="120" w:after="120" w:line="240" w:lineRule="auto"/>
        <w:rPr>
          <w:color w:val="000000"/>
        </w:rPr>
      </w:pPr>
      <w:r>
        <w:rPr>
          <w:color w:val="000000"/>
          <w:sz w:val="25"/>
          <w:szCs w:val="25"/>
        </w:rPr>
        <w:t>Basic knowledge of stagecraft and production processes</w:t>
      </w:r>
    </w:p>
    <w:p w14:paraId="545A54B3" w14:textId="77777777" w:rsidR="00906B24" w:rsidRPr="00906B24" w:rsidRDefault="00000000" w:rsidP="00906B24">
      <w:pPr>
        <w:spacing w:line="240" w:lineRule="auto"/>
        <w:rPr>
          <w:b/>
          <w:sz w:val="25"/>
          <w:szCs w:val="25"/>
        </w:rPr>
      </w:pPr>
      <w:r>
        <w:rPr>
          <w:b/>
          <w:sz w:val="25"/>
          <w:szCs w:val="25"/>
        </w:rPr>
        <w:t>Experience:</w:t>
      </w:r>
    </w:p>
    <w:p w14:paraId="28704254" w14:textId="77777777" w:rsidR="00906B24" w:rsidRPr="00906B24" w:rsidRDefault="00906B24" w:rsidP="00906B24">
      <w:pPr>
        <w:spacing w:line="240" w:lineRule="auto"/>
        <w:rPr>
          <w:bCs/>
          <w:sz w:val="25"/>
          <w:szCs w:val="25"/>
        </w:rPr>
      </w:pPr>
      <w:r w:rsidRPr="00906B24">
        <w:rPr>
          <w:bCs/>
          <w:sz w:val="25"/>
          <w:szCs w:val="25"/>
        </w:rPr>
        <w:t>·        Innovate Solutions Inc.: Provided professional voice-over for corporate training modules, internal communications, and marketing presentations. Expertise in delivering clear, concise, and engaging narration for enterprise-level audiences. (Keywords: corporate voice over, e-learning voice over, training narration, business voice over, enterprise software, internal communications, marketing videos, professional voice talent, clear voice, concise delivery)</w:t>
      </w:r>
    </w:p>
    <w:p w14:paraId="75AD482F" w14:textId="77777777" w:rsidR="00906B24" w:rsidRPr="00906B24" w:rsidRDefault="00906B24" w:rsidP="00906B24">
      <w:pPr>
        <w:spacing w:line="240" w:lineRule="auto"/>
        <w:rPr>
          <w:bCs/>
          <w:sz w:val="25"/>
          <w:szCs w:val="25"/>
        </w:rPr>
      </w:pPr>
      <w:r w:rsidRPr="00906B24">
        <w:rPr>
          <w:bCs/>
          <w:sz w:val="25"/>
          <w:szCs w:val="25"/>
        </w:rPr>
        <w:t>·        Global E-Learning Platform: Contributed voice-over for a wide range of online courses and educational materials, including explainer videos and assessment modules. Proven ability to create engaging and informative audio experiences for learners. (Keywords: e-</w:t>
      </w:r>
      <w:r w:rsidRPr="00906B24">
        <w:rPr>
          <w:bCs/>
          <w:sz w:val="25"/>
          <w:szCs w:val="25"/>
        </w:rPr>
        <w:lastRenderedPageBreak/>
        <w:t>learning voice over, educational voice over, online course narration, explainer video voice over, EdTech voice over, engaging voice, informative voice, instructional design, virtual learning, assessment audio)</w:t>
      </w:r>
    </w:p>
    <w:p w14:paraId="13B731B5" w14:textId="77777777" w:rsidR="00906B24" w:rsidRPr="00906B24" w:rsidRDefault="00906B24" w:rsidP="00906B24">
      <w:pPr>
        <w:spacing w:line="240" w:lineRule="auto"/>
        <w:rPr>
          <w:bCs/>
          <w:sz w:val="25"/>
          <w:szCs w:val="25"/>
        </w:rPr>
      </w:pPr>
      <w:r w:rsidRPr="00906B24">
        <w:rPr>
          <w:bCs/>
          <w:sz w:val="25"/>
          <w:szCs w:val="25"/>
        </w:rPr>
        <w:t>·       Mobile Commerce Group: Delivered voice-over for promotional videos, app demos, and customer service tutorials for their mobile platform. Skilled at conveying brand messaging and enhancing user experience through voice. (Keywords: e-commerce voice over, app demo voice over, promotional voice over, customer service voice over, mobile app narration, brand voice, user experience voice, marketing voice over, explainer videos, product demos)</w:t>
      </w:r>
    </w:p>
    <w:p w14:paraId="75FA9F54" w14:textId="77777777" w:rsidR="00906B24" w:rsidRPr="00906B24" w:rsidRDefault="00906B24" w:rsidP="00906B24">
      <w:pPr>
        <w:spacing w:line="240" w:lineRule="auto"/>
        <w:rPr>
          <w:bCs/>
          <w:sz w:val="25"/>
          <w:szCs w:val="25"/>
        </w:rPr>
      </w:pPr>
      <w:r w:rsidRPr="00906B24">
        <w:rPr>
          <w:bCs/>
          <w:sz w:val="25"/>
          <w:szCs w:val="25"/>
        </w:rPr>
        <w:t>·       Sustainable Energy Corp: Provided voice-over for investor presentations, website content, and public awareness campaigns focused on renewable energy solutions. Experience in delivering authoritative and trustworthy narration for technical and public audiences. (Keywords: renewable energy voice over, sustainability voice over, investor relations voice over, website voice over, public awareness voice over, technical narration, trustworthy voice, corporate voice, environmental voice, green technology)</w:t>
      </w:r>
    </w:p>
    <w:p w14:paraId="2ABF4AA9" w14:textId="77777777" w:rsidR="00906B24" w:rsidRPr="00906B24" w:rsidRDefault="00906B24" w:rsidP="00906B24">
      <w:pPr>
        <w:spacing w:line="240" w:lineRule="auto"/>
        <w:rPr>
          <w:bCs/>
          <w:sz w:val="25"/>
          <w:szCs w:val="25"/>
        </w:rPr>
      </w:pPr>
      <w:r w:rsidRPr="00906B24">
        <w:rPr>
          <w:bCs/>
          <w:sz w:val="25"/>
          <w:szCs w:val="25"/>
        </w:rPr>
        <w:t>·        Digital Marketing Agency: Created voice-over for various digital advertising campaigns, including social media ads and online video commercials. Adept at delivering energetic and persuasive voice-overs to capture audience attention. (Keywords: digital marketing voice over, online advertising voice over, social media ads voice over, video commercial voice over, energetic voice, persuasive voice, marketing campaign voice over, advertising voice talent, brand messaging, call to action voice over)</w:t>
      </w:r>
    </w:p>
    <w:p w14:paraId="00000012" w14:textId="079FF3AA" w:rsidR="007E6A6C" w:rsidRPr="00906B24" w:rsidRDefault="00906B24" w:rsidP="00906B24">
      <w:pPr>
        <w:spacing w:line="240" w:lineRule="auto"/>
        <w:rPr>
          <w:b/>
          <w:sz w:val="25"/>
          <w:szCs w:val="25"/>
        </w:rPr>
      </w:pPr>
      <w:r w:rsidRPr="00906B24">
        <w:rPr>
          <w:b/>
          <w:sz w:val="25"/>
          <w:szCs w:val="25"/>
        </w:rPr>
        <w:t> </w:t>
      </w:r>
    </w:p>
    <w:p w14:paraId="00000013" w14:textId="77777777" w:rsidR="007E6A6C" w:rsidRDefault="007E6A6C">
      <w:pPr>
        <w:pBdr>
          <w:top w:val="nil"/>
          <w:left w:val="nil"/>
          <w:bottom w:val="nil"/>
          <w:right w:val="nil"/>
          <w:between w:val="nil"/>
        </w:pBdr>
        <w:spacing w:line="240" w:lineRule="auto"/>
        <w:ind w:left="720"/>
        <w:rPr>
          <w:color w:val="000000"/>
          <w:sz w:val="25"/>
          <w:szCs w:val="25"/>
        </w:rPr>
      </w:pPr>
    </w:p>
    <w:p w14:paraId="00000014" w14:textId="77777777" w:rsidR="007E6A6C" w:rsidRDefault="00000000">
      <w:pPr>
        <w:spacing w:line="240" w:lineRule="auto"/>
        <w:rPr>
          <w:b/>
          <w:sz w:val="25"/>
          <w:szCs w:val="25"/>
        </w:rPr>
      </w:pPr>
      <w:r>
        <w:rPr>
          <w:b/>
          <w:sz w:val="25"/>
          <w:szCs w:val="25"/>
        </w:rPr>
        <w:t>Education:</w:t>
      </w:r>
    </w:p>
    <w:p w14:paraId="00000015" w14:textId="2D3B2A6A" w:rsidR="007E6A6C" w:rsidRDefault="00906B24">
      <w:pPr>
        <w:ind w:left="900" w:right="990"/>
        <w:rPr>
          <w:sz w:val="25"/>
          <w:szCs w:val="25"/>
        </w:rPr>
      </w:pPr>
      <w:r>
        <w:rPr>
          <w:b/>
          <w:sz w:val="25"/>
          <w:szCs w:val="25"/>
        </w:rPr>
        <w:t>Bachelor of Arts in English</w:t>
      </w:r>
    </w:p>
    <w:p w14:paraId="78A0DF2E" w14:textId="0043625D" w:rsidR="00906B24" w:rsidRDefault="00906B24" w:rsidP="00906B24">
      <w:pPr>
        <w:ind w:left="900" w:right="990"/>
        <w:rPr>
          <w:sz w:val="25"/>
          <w:szCs w:val="25"/>
        </w:rPr>
      </w:pPr>
      <w:r>
        <w:rPr>
          <w:sz w:val="25"/>
          <w:szCs w:val="25"/>
        </w:rPr>
        <w:t>The University of Georgia</w:t>
      </w:r>
      <w:r w:rsidR="00000000">
        <w:rPr>
          <w:sz w:val="25"/>
          <w:szCs w:val="25"/>
        </w:rPr>
        <w:t xml:space="preserve">, </w:t>
      </w:r>
      <w:r>
        <w:rPr>
          <w:sz w:val="25"/>
          <w:szCs w:val="25"/>
        </w:rPr>
        <w:t>Athens</w:t>
      </w:r>
      <w:r w:rsidR="00000000">
        <w:rPr>
          <w:sz w:val="25"/>
          <w:szCs w:val="25"/>
        </w:rPr>
        <w:t xml:space="preserve">, </w:t>
      </w:r>
      <w:r>
        <w:rPr>
          <w:sz w:val="25"/>
          <w:szCs w:val="25"/>
        </w:rPr>
        <w:t xml:space="preserve">GA </w:t>
      </w:r>
      <w:r w:rsidR="00000000">
        <w:rPr>
          <w:sz w:val="25"/>
          <w:szCs w:val="25"/>
        </w:rPr>
        <w:t xml:space="preserve">| </w:t>
      </w:r>
      <w:r>
        <w:rPr>
          <w:sz w:val="25"/>
          <w:szCs w:val="25"/>
        </w:rPr>
        <w:t>December 2009</w:t>
      </w:r>
    </w:p>
    <w:p w14:paraId="296FCFA9" w14:textId="77777777" w:rsidR="00906B24" w:rsidRDefault="00906B24">
      <w:pPr>
        <w:spacing w:line="240" w:lineRule="auto"/>
        <w:ind w:right="994"/>
        <w:jc w:val="both"/>
        <w:rPr>
          <w:sz w:val="25"/>
          <w:szCs w:val="25"/>
        </w:rPr>
      </w:pPr>
    </w:p>
    <w:p w14:paraId="2334098A" w14:textId="77777777" w:rsidR="00906B24" w:rsidRDefault="00906B24">
      <w:pPr>
        <w:spacing w:line="240" w:lineRule="auto"/>
        <w:ind w:right="994"/>
        <w:jc w:val="both"/>
        <w:rPr>
          <w:sz w:val="25"/>
          <w:szCs w:val="25"/>
        </w:rPr>
      </w:pPr>
    </w:p>
    <w:p w14:paraId="0000001A" w14:textId="6883C435" w:rsidR="007E6A6C" w:rsidRDefault="00000000" w:rsidP="00906B24">
      <w:pPr>
        <w:spacing w:line="240" w:lineRule="auto"/>
        <w:ind w:right="994"/>
        <w:jc w:val="center"/>
        <w:rPr>
          <w:sz w:val="25"/>
          <w:szCs w:val="25"/>
        </w:rPr>
      </w:pPr>
      <w:r>
        <w:rPr>
          <w:sz w:val="25"/>
          <w:szCs w:val="25"/>
        </w:rPr>
        <w:t>References available upon request.</w:t>
      </w:r>
    </w:p>
    <w:p w14:paraId="0000001B" w14:textId="77777777" w:rsidR="007E6A6C" w:rsidRDefault="007E6A6C">
      <w:pPr>
        <w:spacing w:line="240" w:lineRule="auto"/>
        <w:ind w:right="994"/>
        <w:rPr>
          <w:sz w:val="25"/>
          <w:szCs w:val="25"/>
        </w:rPr>
      </w:pPr>
    </w:p>
    <w:sectPr w:rsidR="007E6A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4F3B"/>
    <w:multiLevelType w:val="multilevel"/>
    <w:tmpl w:val="A454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A1B08"/>
    <w:multiLevelType w:val="multilevel"/>
    <w:tmpl w:val="6792D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04484313">
    <w:abstractNumId w:val="1"/>
  </w:num>
  <w:num w:numId="2" w16cid:durableId="933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6C"/>
    <w:rsid w:val="003E7CB9"/>
    <w:rsid w:val="007E6A6C"/>
    <w:rsid w:val="00906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D3C272"/>
  <w15:docId w15:val="{3C3F23FB-3FE3-DA46-9850-FD72CD49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MORGAN-TAYLOR COPPER</cp:lastModifiedBy>
  <cp:revision>2</cp:revision>
  <dcterms:created xsi:type="dcterms:W3CDTF">2025-05-18T16:50:00Z</dcterms:created>
  <dcterms:modified xsi:type="dcterms:W3CDTF">2025-05-18T16:50:00Z</dcterms:modified>
</cp:coreProperties>
</file>