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Merriweather" w:cs="Merriweather" w:eastAsia="Merriweather" w:hAnsi="Merriweather"/>
          <w:b w:val="1"/>
          <w:sz w:val="38"/>
          <w:szCs w:val="3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8"/>
          <w:szCs w:val="38"/>
          <w:rtl w:val="0"/>
        </w:rPr>
        <w:t xml:space="preserve">Carolina Reinoso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hyperlink r:id="rId7">
        <w:r w:rsidDel="00000000" w:rsidR="00000000" w:rsidRPr="00000000">
          <w:rPr>
            <w:rFonts w:ascii="Merriweather" w:cs="Merriweather" w:eastAsia="Merriweather" w:hAnsi="Merriweather"/>
            <w:b w:val="1"/>
            <w:color w:val="1155cc"/>
            <w:u w:val="single"/>
            <w:rtl w:val="0"/>
          </w:rPr>
          <w:t xml:space="preserve">Talent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614- 674-7068</w:t>
      </w:r>
    </w:p>
    <w:p w:rsidR="00000000" w:rsidDel="00000000" w:rsidP="00000000" w:rsidRDefault="00000000" w:rsidRPr="00000000" w14:paraId="00000005">
      <w:pPr>
        <w:spacing w:after="40" w:line="240" w:lineRule="auto"/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Height: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5’6”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ab/>
        <w:t xml:space="preserve">| Weight: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145lbs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| Eyes: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Brown|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Hair: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Long/Brown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Merriweather Light" w:cs="Merriweather Light" w:eastAsia="Merriweather Light" w:hAnsi="Merriweather Light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FILM/TV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i w:val="1"/>
          <w:rtl w:val="0"/>
        </w:rPr>
        <w:t xml:space="preserve">Non- English</w:t>
        <w:tab/>
        <w:tab/>
        <w:tab/>
        <w:tab/>
        <w:tab/>
      </w: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Lead</w:t>
        <w:tab/>
      </w:r>
      <w:r w:rsidDel="00000000" w:rsidR="00000000" w:rsidRPr="00000000">
        <w:rPr>
          <w:rFonts w:ascii="Merriweather Light" w:cs="Merriweather Light" w:eastAsia="Merriweather Light" w:hAnsi="Merriweather Light"/>
          <w:i w:val="1"/>
          <w:rtl w:val="0"/>
        </w:rPr>
        <w:tab/>
        <w:tab/>
        <w:tab/>
      </w: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Dir. Carolina Reinoso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i w:val="1"/>
          <w:rtl w:val="0"/>
        </w:rPr>
        <w:t xml:space="preserve">Perdition</w:t>
      </w: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ab/>
        <w:tab/>
        <w:tab/>
        <w:t xml:space="preserve">          </w:t>
        <w:tab/>
        <w:tab/>
        <w:t xml:space="preserve">Supporting</w:t>
        <w:tab/>
        <w:tab/>
        <w:tab/>
        <w:t xml:space="preserve">Dir. Thomas Angeletti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i w:val="1"/>
          <w:rtl w:val="0"/>
        </w:rPr>
        <w:t xml:space="preserve">Bang Bang  </w:t>
      </w: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   </w:t>
        <w:tab/>
        <w:tab/>
        <w:t xml:space="preserve"> </w:t>
        <w:tab/>
        <w:tab/>
        <w:tab/>
        <w:t xml:space="preserve">Supporting</w:t>
        <w:tab/>
        <w:tab/>
        <w:t xml:space="preserve">          </w:t>
        <w:tab/>
        <w:t xml:space="preserve">Dir. Vincent Grashaw 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COMMERCIALS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OSU Training Video</w:t>
        <w:tab/>
        <w:tab/>
        <w:tab/>
        <w:tab/>
        <w:t xml:space="preserve">Lead</w:t>
        <w:tab/>
        <w:tab/>
        <w:t xml:space="preserve"> </w:t>
        <w:tab/>
        <w:tab/>
        <w:t xml:space="preserve">OSU Wexner Medical Center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Rite Rug </w:t>
        <w:tab/>
        <w:tab/>
        <w:tab/>
        <w:tab/>
        <w:tab/>
        <w:t xml:space="preserve">Lead</w:t>
        <w:tab/>
        <w:tab/>
        <w:tab/>
        <w:tab/>
        <w:t xml:space="preserve">Rite Rug Flourishing 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Big Lots</w:t>
        <w:tab/>
        <w:tab/>
        <w:tab/>
        <w:tab/>
        <w:tab/>
        <w:t xml:space="preserve">Supporting</w:t>
        <w:tab/>
        <w:tab/>
        <w:tab/>
        <w:t xml:space="preserve">Big Lots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Charmin Ultra Soft</w:t>
        <w:tab/>
        <w:tab/>
        <w:tab/>
        <w:tab/>
        <w:t xml:space="preserve">Lead</w:t>
        <w:tab/>
        <w:tab/>
        <w:tab/>
        <w:tab/>
        <w:t xml:space="preserve">Charmin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Christ Hospital </w:t>
        <w:tab/>
        <w:tab/>
        <w:tab/>
        <w:tab/>
        <w:t xml:space="preserve">Lead</w:t>
        <w:tab/>
        <w:tab/>
        <w:tab/>
        <w:tab/>
        <w:t xml:space="preserve">Christ Hospital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Premier Nutrition        </w:t>
        <w:tab/>
        <w:tab/>
        <w:tab/>
        <w:t xml:space="preserve">Lead                        </w:t>
        <w:tab/>
        <w:tab/>
        <w:t xml:space="preserve">Foothold Studios                                 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Gym Class, VR Reality Game Release</w:t>
        <w:tab/>
        <w:t xml:space="preserve">Lead</w:t>
        <w:tab/>
        <w:tab/>
        <w:t xml:space="preserve">           </w:t>
        <w:tab/>
        <w:tab/>
        <w:t xml:space="preserve">Chronicle Cinema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Mr. Clean</w:t>
        <w:tab/>
        <w:tab/>
        <w:tab/>
        <w:tab/>
        <w:tab/>
        <w:t xml:space="preserve">Supporting               </w:t>
        <w:tab/>
        <w:tab/>
        <w:t xml:space="preserve">Proctor &amp; Gamble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NEAT </w:t>
        <w:tab/>
        <w:tab/>
        <w:tab/>
        <w:tab/>
        <w:tab/>
        <w:tab/>
        <w:t xml:space="preserve">Lead</w:t>
        <w:tab/>
        <w:tab/>
        <w:tab/>
        <w:tab/>
        <w:t xml:space="preserve">Neat Tech Co.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MUSIC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Sunideu Maya - Milan Portel</w:t>
        <w:tab/>
        <w:tab/>
        <w:t xml:space="preserve">Lawyer</w:t>
        <w:tab/>
        <w:tab/>
        <w:tab/>
        <w:t xml:space="preserve">Dir. Bibek Rasailee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Coaching</w:t>
        <w:tab/>
        <w:tab/>
        <w:tab/>
        <w:tab/>
        <w:t xml:space="preserve">Acting/Business of Acting</w:t>
        <w:tab/>
        <w:tab/>
        <w:t xml:space="preserve">Michael Vincent Berry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Coaching</w:t>
        <w:tab/>
        <w:tab/>
        <w:tab/>
        <w:tab/>
        <w:t xml:space="preserve">The Act of Style Coaching</w:t>
        <w:tab/>
        <w:tab/>
        <w:t xml:space="preserve">Talia Thiesfield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Mentorship</w:t>
        <w:tab/>
        <w:tab/>
        <w:tab/>
        <w:tab/>
        <w:t xml:space="preserve">The Empowering Actor</w:t>
        <w:tab/>
        <w:tab/>
        <w:t xml:space="preserve">Gabrielle Byndloss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Membership</w:t>
        <w:tab/>
        <w:tab/>
        <w:tab/>
        <w:tab/>
        <w:t xml:space="preserve">Latinas Acting Up</w:t>
        <w:tab/>
        <w:tab/>
        <w:tab/>
        <w:t xml:space="preserve">Various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Vocal Coach</w:t>
        <w:tab/>
        <w:tab/>
        <w:tab/>
        <w:tab/>
        <w:t xml:space="preserve">Vaughan Music Studios</w:t>
        <w:tab/>
        <w:tab/>
        <w:t xml:space="preserve">Barb Free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Workshop</w:t>
        <w:tab/>
        <w:tab/>
        <w:tab/>
        <w:tab/>
        <w:t xml:space="preserve">McCaster Casting</w:t>
        <w:tab/>
        <w:tab/>
        <w:tab/>
        <w:t xml:space="preserve">Marie McCaster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Broadway2LA</w:t>
        <w:tab/>
        <w:tab/>
        <w:tab/>
        <w:t xml:space="preserve">Acting for Film</w:t>
        <w:tab/>
        <w:tab/>
        <w:tab/>
        <w:t xml:space="preserve">Ralph Scott and Chad J. Willet</w:t>
        <w:tab/>
        <w:t xml:space="preserve">Columbus State Com. College</w:t>
        <w:tab/>
        <w:t xml:space="preserve">Craft of Acting </w:t>
        <w:tab/>
        <w:tab/>
        <w:tab/>
        <w:t xml:space="preserve">Frank A. Barnhart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Columbus State Com. College</w:t>
        <w:tab/>
        <w:t xml:space="preserve">Creative Writing</w:t>
        <w:tab/>
        <w:tab/>
        <w:tab/>
        <w:t xml:space="preserve">Department of English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SPECIAL SKILLS: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Language: Spanish (Native), English (Native), French (Intermediate), Portuguese (Beginner)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Dancing: Merengue, Salsa, Bachata, Rueda - Cuban, Kizomba, Reggaeton 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Sports: Soccer, Basketball, Track &amp; Field, Diving, Roller Skating, Running (Long Distance, Sprints), Swimming, Weight Lifting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Voice: Soprano, Mezzo-Soprano, and Alto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Music: Viola (Advanced), Piano (Beginner)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Merriweather Light" w:cs="Merriweather Light" w:eastAsia="Merriweather Light" w:hAnsi="Merriweather Light"/>
        </w:rPr>
      </w:pPr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Art: Abstract, Painting, Pencil Art</w:t>
      </w:r>
    </w:p>
    <w:p w:rsidR="00000000" w:rsidDel="00000000" w:rsidP="00000000" w:rsidRDefault="00000000" w:rsidRPr="00000000" w14:paraId="0000002B">
      <w:pPr>
        <w:spacing w:after="4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2216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2216"/>
    <w:pPr>
      <w:spacing w:after="0" w:line="240" w:lineRule="auto"/>
    </w:pPr>
    <w:rPr>
      <w:rFonts w:ascii="Segoe UI" w:cs="Segoe UI" w:hAnsi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2216"/>
    <w:rPr>
      <w:rFonts w:ascii="Segoe UI" w:cs="Segoe UI" w:hAnsi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 w:val="1"/>
    <w:rsid w:val="00102216"/>
    <w:rPr>
      <w:color w:val="808080"/>
    </w:rPr>
  </w:style>
  <w:style w:type="character" w:styleId="Hyperlink">
    <w:name w:val="Hyperlink"/>
    <w:basedOn w:val="DefaultParagraphFont"/>
    <w:uiPriority w:val="99"/>
    <w:semiHidden w:val="1"/>
    <w:unhideWhenUsed w:val="1"/>
    <w:rsid w:val="00E3095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alentgroup.com/divisions/film-and-tv/portfolios/carolina-reinos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CehumpIRcrL0VK9IqycbK32Aw==">CgMxLjA4AHIhMXJmWjJpSVQ3ck9YNXBkc2Jpc21jOGNOdVBTd3Boc1RO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2019-04-30T18:26:00Z</dcterms:created>
  <dc:creator>Stephen Black</dc:creator>
</cp:coreProperties>
</file>