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68"/>
          <w:szCs w:val="68"/>
          <w:rtl w:val="0"/>
        </w:rPr>
        <w:t xml:space="preserve">Christian Waddell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chriswaddell822@gmail.com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Phone:(757)949-2628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Height: 6’6”  </w:t>
        <w:tab/>
        <w:t xml:space="preserve">Eye (color): Brown </w:t>
        <w:tab/>
        <w:t xml:space="preserve">Hair: Black </w:t>
        <w:tab/>
        <w:t xml:space="preserve">Shoe: 15 ½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Chest: 46” </w:t>
        <w:tab/>
        <w:tab/>
        <w:t xml:space="preserve">Collar: 16” </w:t>
        <w:tab/>
        <w:tab/>
        <w:tab/>
        <w:t xml:space="preserve">Inseam: 34” </w:t>
        <w:tab/>
        <w:t xml:space="preserve">Waist: 42”</w: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Film/Television</w:t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before="0" w:line="360" w:lineRule="auto"/>
        <w:ind w:left="18.24005126953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Lioness </w:t>
        <w:tab/>
        <w:tab/>
        <w:t xml:space="preserve">Stand-In</w:t>
        <w:tab/>
        <w:tab/>
        <w:t xml:space="preserve">Paramount Studios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-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TRAINING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John Casablancas Center</w:t>
      </w:r>
    </w:p>
    <w:p w:rsidR="00000000" w:rsidDel="00000000" w:rsidP="00000000" w:rsidRDefault="00000000" w:rsidRPr="00000000" w14:paraId="0000000C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Acting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Monologue techniques , Commercial techniques, Spokesperson techniques Cold reads, Teleprompter, Improv techniques, and  Voice-overs.</w:t>
      </w:r>
    </w:p>
    <w:p w:rsidR="00000000" w:rsidDel="00000000" w:rsidP="00000000" w:rsidRDefault="00000000" w:rsidRPr="00000000" w14:paraId="0000000E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Modeling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before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Posing with props, Basic Runway techniques, Runway Double, Runway Choreography, and Photo posing</w:t>
      </w:r>
    </w:p>
    <w:p w:rsidR="00000000" w:rsidDel="00000000" w:rsidP="00000000" w:rsidRDefault="00000000" w:rsidRPr="00000000" w14:paraId="00000010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SPECIAL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CERTIFICATIONS: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Trained and Certified in BLS, CPR &amp; Paramedic 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SPORTS: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Running, basketball, and weightlifting.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MUSIC: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Piano (Intermediate)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MISC: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WEAPONS TRAINING (22 years Active Duty US Armed Forces), TACTICAL FIELD MEDICINE TRAINING (17 years Active Duty United States Army and United States Navy), COOKING (Beginner)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hriswaddell822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EygsFDUofwPNB8nB0QuMzFz1g==">CgMxLjA4AHIhMTlvUHljcS01LUFRZmxZLS1SZVdMekkteEh3bHNnZElN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