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Oswald" w:cs="Oswald" w:eastAsia="Oswald" w:hAnsi="Oswald"/>
          <w:b w:val="1"/>
          <w:sz w:val="42"/>
          <w:szCs w:val="42"/>
        </w:rPr>
      </w:pPr>
      <w:r w:rsidDel="00000000" w:rsidR="00000000" w:rsidRPr="00000000">
        <w:rPr>
          <w:rFonts w:ascii="Oswald" w:cs="Oswald" w:eastAsia="Oswald" w:hAnsi="Oswald"/>
          <w:b w:val="1"/>
          <w:sz w:val="42"/>
          <w:szCs w:val="42"/>
          <w:rtl w:val="0"/>
        </w:rPr>
        <w:t xml:space="preserve">Sarah Rixham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Oswald" w:cs="Oswald" w:eastAsia="Oswald" w:hAnsi="Oswald"/>
          <w:b w:val="1"/>
          <w:color w:val="434343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color w:val="434343"/>
          <w:sz w:val="24"/>
          <w:szCs w:val="24"/>
          <w:rtl w:val="0"/>
        </w:rPr>
        <w:t xml:space="preserve">17 Apthorp Street, Quincy, MA  |  617-529-8641  |  </w:t>
      </w:r>
      <w:hyperlink r:id="rId6">
        <w:r w:rsidDel="00000000" w:rsidR="00000000" w:rsidRPr="00000000">
          <w:rPr>
            <w:rFonts w:ascii="Oswald" w:cs="Oswald" w:eastAsia="Oswald" w:hAnsi="Oswald"/>
            <w:b w:val="1"/>
            <w:color w:val="434343"/>
            <w:sz w:val="24"/>
            <w:szCs w:val="24"/>
            <w:rtl w:val="0"/>
          </w:rPr>
          <w:t xml:space="preserve">serixham@gmail.c</w:t>
        </w:r>
      </w:hyperlink>
      <w:r w:rsidDel="00000000" w:rsidR="00000000" w:rsidRPr="00000000">
        <w:rPr>
          <w:rFonts w:ascii="Oswald" w:cs="Oswald" w:eastAsia="Oswald" w:hAnsi="Oswald"/>
          <w:b w:val="1"/>
          <w:color w:val="434343"/>
          <w:sz w:val="24"/>
          <w:szCs w:val="24"/>
          <w:rtl w:val="0"/>
        </w:rPr>
        <w:t xml:space="preserve">om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Height: 5’10” (177.8 cm)     Weight: 130 lbs (59kg)     Hair: Light Brown/Dirty Blonde     Eyes: Green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  <w:r w:rsidDel="00000000" w:rsidR="00000000" w:rsidRPr="00000000">
        <w:rPr>
          <w:rFonts w:ascii="Oswald" w:cs="Oswald" w:eastAsia="Oswald" w:hAnsi="Oswald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Oswald" w:cs="Oswald" w:eastAsia="Oswald" w:hAnsi="Oswal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Franklin Gothic" w:cs="Franklin Gothic" w:eastAsia="Franklin Gothic" w:hAnsi="Franklin Gothic"/>
          <w:b w:val="1"/>
          <w:sz w:val="30"/>
          <w:szCs w:val="30"/>
          <w:u w:val="single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30"/>
          <w:szCs w:val="30"/>
          <w:u w:val="single"/>
          <w:rtl w:val="0"/>
        </w:rPr>
        <w:t xml:space="preserve">Stage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Franklin Gothic" w:cs="Franklin Gothic" w:eastAsia="Franklin Gothic" w:hAnsi="Franklin Gothic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17.99999999999993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  <w:rtl w:val="0"/>
              </w:rPr>
              <w:t xml:space="preserve">As You Like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Charles, Sir Oliver Martext, Hymen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Rooke Theatre, Directed by Noah Tuleja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  <w:rtl w:val="0"/>
              </w:rPr>
              <w:t xml:space="preserve">Night of Scenes: Mauritius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Mary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Rooke Theatre, Directed by Glynnis Goff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  <w:rtl w:val="0"/>
              </w:rPr>
              <w:t xml:space="preserve">The Sweet Science of Bruising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Violet Hunter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Rooke Theatre, Directed by Noah Tuleja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  <w:rtl w:val="0"/>
              </w:rPr>
              <w:t xml:space="preserve">Mount Holyoke Student Theatre Festival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Meral in </w:t>
            </w:r>
            <w:r w:rsidDel="00000000" w:rsidR="00000000" w:rsidRPr="00000000">
              <w:rPr>
                <w:rFonts w:ascii="Franklin Gothic" w:cs="Franklin Gothic" w:eastAsia="Franklin Gothic" w:hAnsi="Franklin Gothic"/>
                <w:i w:val="1"/>
                <w:sz w:val="24"/>
                <w:szCs w:val="24"/>
                <w:rtl w:val="0"/>
              </w:rPr>
              <w:t xml:space="preserve">Turkish Delight</w:t>
            </w: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, Helen in </w:t>
            </w:r>
            <w:r w:rsidDel="00000000" w:rsidR="00000000" w:rsidRPr="00000000">
              <w:rPr>
                <w:rFonts w:ascii="Franklin Gothic" w:cs="Franklin Gothic" w:eastAsia="Franklin Gothic" w:hAnsi="Franklin Gothic"/>
                <w:i w:val="1"/>
                <w:sz w:val="24"/>
                <w:szCs w:val="24"/>
                <w:rtl w:val="0"/>
              </w:rPr>
              <w:t xml:space="preserve">Hymn for Hysteria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Rooke Theatre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Franklin Gothic" w:cs="Franklin Gothic" w:eastAsia="Franklin Gothic" w:hAnsi="Franklin Gothic"/>
          <w:b w:val="1"/>
          <w:sz w:val="30"/>
          <w:szCs w:val="30"/>
          <w:u w:val="single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30"/>
          <w:szCs w:val="30"/>
          <w:u w:val="single"/>
          <w:rtl w:val="0"/>
        </w:rPr>
        <w:t xml:space="preserve">TV/Film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  <w:rtl w:val="0"/>
              </w:rPr>
              <w:t xml:space="preserve">The Gilded Age, Season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Featured Extra: SAG Upper-Class Spectator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HBO Max, Directed by Michael Engler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i w:val="1"/>
                <w:sz w:val="24"/>
                <w:szCs w:val="24"/>
                <w:rtl w:val="0"/>
              </w:rPr>
              <w:t xml:space="preserve">The Gilded Age, Season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NU Upscale Casino Patron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HBO Max, Directed by Michael Engler</w:t>
            </w:r>
          </w:p>
        </w:tc>
      </w:tr>
    </w:tbl>
    <w:p w:rsidR="00000000" w:rsidDel="00000000" w:rsidP="00000000" w:rsidRDefault="00000000" w:rsidRPr="00000000" w14:paraId="0000001C">
      <w:pPr>
        <w:spacing w:line="240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Franklin Gothic" w:cs="Franklin Gothic" w:eastAsia="Franklin Gothic" w:hAnsi="Franklin Gothic"/>
          <w:b w:val="1"/>
          <w:sz w:val="30"/>
          <w:szCs w:val="30"/>
          <w:u w:val="single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30"/>
          <w:szCs w:val="30"/>
          <w:u w:val="single"/>
          <w:rtl w:val="0"/>
        </w:rPr>
        <w:t xml:space="preserve">Education &amp; Training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Bachelor of Arts in Film, Media, Theater and English,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Mount Holyoke College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South Hadley, MA, Spring 2024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Elements of RADA: Classical Text,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Royal Academy of Dramatic Art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London, UK, 2023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Select Courses in Acting,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Smith College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Northampton, MA, 2022-2024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Franklin Gothic" w:cs="Franklin Gothic" w:eastAsia="Franklin Gothic" w:hAnsi="Franklin Gothic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Franklin Gothic" w:cs="Franklin Gothic" w:eastAsia="Franklin Gothic" w:hAnsi="Franklin Gothic"/>
          <w:b w:val="1"/>
          <w:sz w:val="30"/>
          <w:szCs w:val="30"/>
          <w:u w:val="single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30"/>
          <w:szCs w:val="30"/>
          <w:u w:val="single"/>
          <w:rtl w:val="0"/>
        </w:rPr>
        <w:t xml:space="preserve">Additional Experience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Franklin Gothic" w:cs="Franklin Gothic" w:eastAsia="Franklin Gothic" w:hAnsi="Franklin Gothic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Proficiency in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content creation and connecting with audiences, most notably on TikTok (@kombuchabucha); Approached by brands and other creators to collaborate/assist in promoting and marketing their products.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anklin Gothic">
    <w:embedBold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rixham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